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-567"/>
        <w:jc w:val="center"/>
      </w:pPr>
      <w:r>
        <w:drawing>
          <wp:inline>
            <wp:extent cx="1009650" cy="10858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7268" r="0" t="0"/>
                    <a:stretch/>
                  </pic:blipFill>
                  <pic:spPr>
                    <a:xfrm flipH="false" flipV="false" rot="0">
                      <a:ext cx="1009650" cy="10858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 w:firstLine="0" w:left="-567"/>
        <w:jc w:val="center"/>
        <w:rPr>
          <w:color w:val="000000"/>
        </w:rPr>
      </w:pPr>
    </w:p>
    <w:p w14:paraId="05000000">
      <w:pPr>
        <w:ind w:firstLine="0" w:left="-567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ПРАВИТЕЛЬСТВО</w:t>
      </w:r>
    </w:p>
    <w:p w14:paraId="06000000">
      <w:pPr>
        <w:ind w:firstLine="0" w:left="-567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ТВЕРСКОЙ ОБЛАСТИ</w:t>
      </w:r>
    </w:p>
    <w:p w14:paraId="07000000">
      <w:pPr>
        <w:ind w:firstLine="0" w:left="-567"/>
        <w:jc w:val="center"/>
        <w:rPr>
          <w:b w:val="1"/>
          <w:color w:val="000000"/>
          <w:sz w:val="32"/>
        </w:rPr>
      </w:pPr>
    </w:p>
    <w:p w14:paraId="08000000">
      <w:pPr>
        <w:ind w:firstLine="0" w:left="-567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 xml:space="preserve">Р А </w:t>
      </w:r>
      <w:r>
        <w:rPr>
          <w:b w:val="1"/>
          <w:color w:val="000000"/>
          <w:sz w:val="32"/>
        </w:rPr>
        <w:t>С</w:t>
      </w:r>
      <w:r>
        <w:rPr>
          <w:b w:val="1"/>
          <w:color w:val="000000"/>
          <w:sz w:val="32"/>
        </w:rPr>
        <w:t xml:space="preserve"> П О Р Я Ж Е Н </w:t>
      </w:r>
      <w:r>
        <w:rPr>
          <w:b w:val="1"/>
          <w:color w:val="000000"/>
          <w:sz w:val="32"/>
        </w:rPr>
        <w:t>И</w:t>
      </w:r>
      <w:r>
        <w:rPr>
          <w:b w:val="1"/>
          <w:color w:val="000000"/>
          <w:sz w:val="32"/>
        </w:rPr>
        <w:t xml:space="preserve"> </w:t>
      </w:r>
      <w:r>
        <w:rPr>
          <w:b w:val="1"/>
          <w:color w:val="000000"/>
          <w:sz w:val="32"/>
        </w:rPr>
        <w:t>Е</w:t>
      </w:r>
    </w:p>
    <w:p w14:paraId="09000000">
      <w:pPr>
        <w:spacing w:line="360" w:lineRule="auto"/>
        <w:ind w:firstLine="0" w:left="-284"/>
        <w:rPr>
          <w:b w:val="1"/>
        </w:rPr>
      </w:pPr>
    </w:p>
    <w:p w14:paraId="0A000000">
      <w:pPr>
        <w:spacing w:line="360" w:lineRule="auto"/>
        <w:ind w:firstLine="0" w:left="-284"/>
        <w:rPr>
          <w:b w:val="1"/>
        </w:rPr>
      </w:pPr>
      <w:bookmarkStart w:id="1" w:name="_GoBack"/>
      <w:bookmarkEnd w:id="1"/>
    </w:p>
    <w:tbl>
      <w:tblPr>
        <w:tblStyle w:val="Style_2"/>
        <w:tblLayout w:type="fixed"/>
      </w:tblPr>
      <w:tblGrid>
        <w:gridCol w:w="2943"/>
        <w:gridCol w:w="3186"/>
        <w:gridCol w:w="3335"/>
      </w:tblGrid>
      <w:tr>
        <w:tc>
          <w:tcPr>
            <w:tcW w:type="dxa" w:w="2943"/>
          </w:tcPr>
          <w:p w14:paraId="0B000000">
            <w:pPr>
              <w:ind w:firstLine="0" w:left="-105"/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  <w:tc>
          <w:tcPr>
            <w:tcW w:type="dxa" w:w="3186"/>
          </w:tcPr>
          <w:p w14:paraId="0C000000">
            <w:pPr>
              <w:pStyle w:val="Style_3"/>
              <w:ind w:firstLine="0" w:left="-284"/>
              <w:rPr>
                <w:b w:val="0"/>
              </w:rPr>
            </w:pPr>
          </w:p>
        </w:tc>
        <w:tc>
          <w:tcPr>
            <w:tcW w:type="dxa" w:w="3335"/>
          </w:tcPr>
          <w:p w14:paraId="0D000000">
            <w:pPr>
              <w:ind w:firstLine="0" w:left="-28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705</w:t>
            </w:r>
            <w:r>
              <w:rPr>
                <w:sz w:val="28"/>
              </w:rPr>
              <w:t xml:space="preserve">-рп        </w:t>
            </w:r>
          </w:p>
        </w:tc>
      </w:tr>
      <w:tr>
        <w:trPr>
          <w:trHeight w:hRule="atLeast" w:val="73"/>
        </w:trPr>
        <w:tc>
          <w:tcPr>
            <w:tcW w:type="dxa" w:w="2943"/>
          </w:tcPr>
          <w:p w14:paraId="0E000000">
            <w:pPr>
              <w:ind w:firstLine="0" w:left="-108"/>
              <w:jc w:val="both"/>
              <w:rPr>
                <w:sz w:val="28"/>
              </w:rPr>
            </w:pPr>
          </w:p>
        </w:tc>
        <w:tc>
          <w:tcPr>
            <w:tcW w:type="dxa" w:w="3186"/>
          </w:tcPr>
          <w:p w14:paraId="0F000000">
            <w:pPr>
              <w:pStyle w:val="Style_3"/>
              <w:ind w:firstLine="0" w:left="-284"/>
              <w:rPr>
                <w:b w:val="0"/>
              </w:rPr>
            </w:pPr>
            <w:r>
              <w:rPr>
                <w:b w:val="0"/>
              </w:rPr>
              <w:t>г. Тверь</w:t>
            </w:r>
          </w:p>
        </w:tc>
        <w:tc>
          <w:tcPr>
            <w:tcW w:type="dxa" w:w="3335"/>
          </w:tcPr>
          <w:p w14:paraId="10000000">
            <w:pPr>
              <w:ind w:firstLine="0" w:left="-284"/>
              <w:jc w:val="right"/>
              <w:rPr>
                <w:sz w:val="28"/>
              </w:rPr>
            </w:pPr>
          </w:p>
        </w:tc>
      </w:tr>
    </w:tbl>
    <w:p w14:paraId="11000000">
      <w:pPr>
        <w:rPr>
          <w:b w:val="1"/>
          <w:sz w:val="28"/>
        </w:rPr>
      </w:pPr>
    </w:p>
    <w:p w14:paraId="12000000">
      <w:pPr>
        <w:rPr>
          <w:sz w:val="28"/>
        </w:rPr>
      </w:pPr>
    </w:p>
    <w:p w14:paraId="13000000">
      <w:pPr>
        <w:widowControl w:val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 подготовке населения Тверской области</w:t>
      </w:r>
    </w:p>
    <w:p w14:paraId="14000000">
      <w:pPr>
        <w:widowControl w:val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 области гражданской обороны</w:t>
      </w:r>
    </w:p>
    <w:p w14:paraId="15000000">
      <w:pPr>
        <w:widowControl w:val="0"/>
        <w:ind/>
        <w:jc w:val="both"/>
        <w:rPr>
          <w:color w:val="000000"/>
          <w:sz w:val="28"/>
        </w:rPr>
      </w:pPr>
    </w:p>
    <w:p w14:paraId="16000000">
      <w:pPr>
        <w:widowControl w:val="0"/>
        <w:ind/>
        <w:jc w:val="both"/>
        <w:rPr>
          <w:color w:val="000000"/>
          <w:sz w:val="28"/>
        </w:rPr>
      </w:pPr>
    </w:p>
    <w:p w14:paraId="17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Федеральным законом от 12.02.1998 № 28-ФЗ                               «О гражданской обороне», постановлением Правительства Российской Федерации от 02.11.2000 № 841 «Об утверждении Положения о подготовке населения в области гражданской обороны», законом Тверской области                  от 11.05.2018 № 18-ЗО «О гражданской обороне в Тверской области» и в целях совершенствования подготовки населения Тверской области в области гражданской обороны:</w:t>
      </w:r>
    </w:p>
    <w:p w14:paraId="18000000">
      <w:pPr>
        <w:widowControl w:val="0"/>
        <w:ind w:firstLine="709" w:left="0"/>
        <w:jc w:val="both"/>
        <w:rPr>
          <w:color w:val="000000"/>
          <w:sz w:val="28"/>
        </w:rPr>
      </w:pPr>
      <w:bookmarkStart w:id="2" w:name="sub_1"/>
      <w:r>
        <w:rPr>
          <w:color w:val="000000"/>
          <w:sz w:val="28"/>
        </w:rPr>
        <w:t>1.</w:t>
      </w:r>
      <w:bookmarkStart w:id="3" w:name="sub_2"/>
      <w:bookmarkEnd w:id="2"/>
      <w:r>
        <w:rPr>
          <w:color w:val="000000"/>
          <w:sz w:val="28"/>
        </w:rPr>
        <w:t> </w:t>
      </w:r>
      <w:r>
        <w:rPr>
          <w:color w:val="000000"/>
          <w:sz w:val="28"/>
        </w:rPr>
        <w:t>Установить, что подготовка населения Тверской области в области гражданской обороны организуется в рамках единой системы подготовки населения в области гражданской обороны и защиты населения от чрезвычайных ситуаций природного и техногенного характера и осуществляется в соответствии с требованиями, установленными постановлением Правительства Российской Федерации от 02.11.2000 № 841 «Об утверждении Положения о подготовке населения в области гражданской обороны».</w:t>
      </w:r>
    </w:p>
    <w:p w14:paraId="19000000">
      <w:pPr>
        <w:ind w:firstLine="709" w:left="0"/>
        <w:jc w:val="both"/>
        <w:rPr>
          <w:color w:val="000000"/>
          <w:sz w:val="28"/>
        </w:rPr>
      </w:pPr>
      <w:bookmarkStart w:id="4" w:name="sub_3"/>
      <w:bookmarkStart w:id="5" w:name="sub_4"/>
      <w:bookmarkStart w:id="6" w:name="sub_6"/>
      <w:bookmarkEnd w:id="3"/>
      <w:r>
        <w:rPr>
          <w:color w:val="000000"/>
          <w:sz w:val="28"/>
        </w:rPr>
        <w:t>2.</w:t>
      </w:r>
      <w:r>
        <w:rPr>
          <w:color w:val="000000"/>
          <w:sz w:val="28"/>
        </w:rPr>
        <w:t> </w:t>
      </w:r>
      <w:bookmarkStart w:id="7" w:name="sub_31"/>
      <w:bookmarkEnd w:id="4"/>
      <w:r>
        <w:rPr>
          <w:color w:val="000000"/>
          <w:sz w:val="28"/>
        </w:rPr>
        <w:t>Руководителям исполнительных органов Тверской области и подведомственных учреждений представ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ть </w:t>
      </w:r>
      <w:r>
        <w:rPr>
          <w:sz w:val="28"/>
        </w:rPr>
        <w:t xml:space="preserve">в 2023 году </w:t>
      </w:r>
      <w:r>
        <w:rPr>
          <w:color w:val="000000"/>
          <w:sz w:val="28"/>
        </w:rPr>
        <w:t xml:space="preserve">в срок </w:t>
      </w:r>
      <w:r>
        <w:rPr>
          <w:color w:val="000000"/>
          <w:sz w:val="28"/>
        </w:rPr>
        <w:t xml:space="preserve">до 15 июля, а далее </w:t>
      </w:r>
      <w:r>
        <w:rPr>
          <w:color w:val="000000"/>
          <w:sz w:val="28"/>
        </w:rPr>
        <w:t>представлять ежегодно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 1 июня в государственное бюджетное образовательное учреждение дополнительного профессионального образования «Учебно-методический центр по гражданской обороне и чрезвычайным ситуациям Тверской области» списки должностных лиц и специалистов, которых планируют направить в следующем учебном году на подготовку по дополнительным профессиональным программам в области гражданской обороны.</w:t>
      </w:r>
    </w:p>
    <w:p w14:paraId="1A000000">
      <w:pPr>
        <w:ind w:firstLine="709" w:left="0"/>
        <w:jc w:val="both"/>
        <w:rPr>
          <w:color w:val="000000"/>
          <w:sz w:val="28"/>
        </w:rPr>
      </w:pPr>
      <w:bookmarkStart w:id="8" w:name="sub_5"/>
      <w:bookmarkEnd w:id="7"/>
      <w:r>
        <w:rPr>
          <w:color w:val="000000"/>
          <w:sz w:val="28"/>
        </w:rPr>
        <w:t>3.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Рекомендовать руководителям органов местного самоуправления муниципальных образований Тверской области и руководителям организаций Тверской области представ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ть </w:t>
      </w:r>
      <w:r>
        <w:rPr>
          <w:sz w:val="28"/>
        </w:rPr>
        <w:t xml:space="preserve">в 2023 году </w:t>
      </w:r>
      <w:r>
        <w:rPr>
          <w:color w:val="000000"/>
          <w:sz w:val="28"/>
        </w:rPr>
        <w:t xml:space="preserve">в срок </w:t>
      </w:r>
      <w:r>
        <w:rPr>
          <w:color w:val="000000"/>
          <w:sz w:val="28"/>
        </w:rPr>
        <w:t xml:space="preserve">до 15 июля, а далее </w:t>
      </w:r>
      <w:r>
        <w:rPr>
          <w:color w:val="000000"/>
          <w:sz w:val="28"/>
        </w:rPr>
        <w:t>представлять ежегодно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 1 июня в государственное бюджетное образовательное учреждение дополнительного профессионального образования «Учебно-методический центр по гражданской обороне и чрезвычайным ситуациям Тверской области» списки должностных лиц и специалистов, которых планируют направить в следующем учебном году на подготовку по дополнительным профессиональным программам обучения в области гражданской обороны.</w:t>
      </w:r>
      <w:bookmarkEnd w:id="8"/>
    </w:p>
    <w:p w14:paraId="1B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</w:t>
      </w:r>
      <w:bookmarkStart w:id="9" w:name="sub_42"/>
      <w:bookmarkEnd w:id="5"/>
      <w:r>
        <w:rPr>
          <w:color w:val="000000"/>
          <w:sz w:val="28"/>
        </w:rPr>
        <w:t> </w:t>
      </w:r>
      <w:r>
        <w:rPr>
          <w:color w:val="000000"/>
          <w:sz w:val="28"/>
        </w:rPr>
        <w:t>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области:</w:t>
      </w:r>
    </w:p>
    <w:p w14:paraId="1C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 </w:t>
      </w:r>
      <w:r>
        <w:rPr>
          <w:color w:val="000000"/>
          <w:sz w:val="28"/>
        </w:rPr>
        <w:t>осуществлять методическое руководство и контроль при решении вопросов подготовки населения Тверской области в области гражданской обороны;</w:t>
      </w:r>
    </w:p>
    <w:p w14:paraId="1D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 </w:t>
      </w:r>
      <w:r>
        <w:rPr>
          <w:color w:val="000000"/>
          <w:sz w:val="28"/>
        </w:rPr>
        <w:t>оказывать органам местного самоуправления муниципальных образований Тверской области методическую помощь по вопросам организации курсов гражданской обороны муниципальных образований.</w:t>
      </w:r>
      <w:bookmarkEnd w:id="9"/>
    </w:p>
    <w:p w14:paraId="1E000000">
      <w:pPr>
        <w:pStyle w:val="Style_4"/>
        <w:ind w:firstLine="709" w:left="0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 </w:t>
      </w:r>
      <w:r>
        <w:rPr>
          <w:color w:val="000000"/>
        </w:rPr>
        <w:t xml:space="preserve">Признать утратившим силу </w:t>
      </w:r>
      <w:bookmarkStart w:id="10" w:name="sub_61"/>
      <w:bookmarkEnd w:id="6"/>
      <w:r>
        <w:rPr>
          <w:color w:val="000000"/>
        </w:rPr>
        <w:fldChar w:fldCharType="begin"/>
      </w:r>
      <w:r>
        <w:rPr>
          <w:color w:val="000000"/>
        </w:rPr>
        <w:instrText>HYPERLINK "http://mobileonline.garant.ru/document/redirect/16384091/0"</w:instrText>
      </w:r>
      <w:r>
        <w:rPr>
          <w:color w:val="000000"/>
        </w:rPr>
        <w:fldChar w:fldCharType="separate"/>
      </w:r>
      <w:r>
        <w:rPr>
          <w:color w:val="000000"/>
        </w:rPr>
        <w:t>распоряжение</w:t>
      </w:r>
      <w:r>
        <w:rPr>
          <w:color w:val="000000"/>
        </w:rPr>
        <w:fldChar w:fldCharType="end"/>
      </w:r>
      <w:r>
        <w:rPr>
          <w:color w:val="000000"/>
        </w:rPr>
        <w:t xml:space="preserve"> Правительства Тверской области от 06.12.2019 № 883-рп «Об утверждении Положения о подготовке населения Тверской области в области гражданской обороны».</w:t>
      </w:r>
    </w:p>
    <w:p w14:paraId="1F000000">
      <w:pPr>
        <w:ind w:firstLine="709" w:left="0"/>
        <w:jc w:val="both"/>
        <w:rPr>
          <w:color w:val="000000"/>
          <w:sz w:val="28"/>
        </w:rPr>
      </w:pPr>
      <w:bookmarkStart w:id="11" w:name="sub_7"/>
      <w:bookmarkEnd w:id="10"/>
      <w:r>
        <w:rPr>
          <w:color w:val="000000"/>
          <w:sz w:val="28"/>
        </w:rPr>
        <w:t xml:space="preserve">6. </w:t>
      </w:r>
      <w:r>
        <w:rPr>
          <w:color w:val="000000"/>
          <w:sz w:val="28"/>
        </w:rPr>
        <w:t>Контроль за исполнением настоящего распоряжения возложить на заместителя Председателя Правительства Тверской области, курирующего вопросы гражданской обороны</w:t>
      </w:r>
      <w:r>
        <w:rPr>
          <w:color w:val="000000"/>
          <w:sz w:val="28"/>
        </w:rPr>
        <w:t>.</w:t>
      </w:r>
      <w:bookmarkEnd w:id="11"/>
    </w:p>
    <w:p w14:paraId="2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Отчет об исполнении распоряжения представ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ть </w:t>
      </w:r>
      <w:r>
        <w:rPr>
          <w:sz w:val="28"/>
        </w:rPr>
        <w:t xml:space="preserve">в 2023 году </w:t>
      </w:r>
      <w:r>
        <w:rPr>
          <w:color w:val="000000"/>
          <w:sz w:val="28"/>
        </w:rPr>
        <w:t xml:space="preserve">в срок </w:t>
      </w:r>
      <w:r>
        <w:rPr>
          <w:color w:val="000000"/>
          <w:sz w:val="28"/>
        </w:rPr>
        <w:t xml:space="preserve">до 31 июля, а далее </w:t>
      </w:r>
      <w:r>
        <w:rPr>
          <w:color w:val="000000"/>
          <w:sz w:val="28"/>
        </w:rPr>
        <w:t>представлять ежегодно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 20 июня</w:t>
      </w:r>
      <w:r>
        <w:rPr>
          <w:color w:val="000000"/>
          <w:sz w:val="28"/>
        </w:rPr>
        <w:t>.</w:t>
      </w:r>
    </w:p>
    <w:p w14:paraId="21000000">
      <w:pPr>
        <w:widowControl w:val="0"/>
        <w:ind w:firstLine="709" w:left="0"/>
        <w:rPr>
          <w:sz w:val="28"/>
        </w:rPr>
      </w:pPr>
      <w:r>
        <w:rPr>
          <w:color w:val="000000"/>
          <w:sz w:val="28"/>
        </w:rPr>
        <w:t>7. Настоящее распоряжение вступает в силу со дня его подписания.</w:t>
      </w: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Губернатор </w:t>
      </w:r>
    </w:p>
    <w:p w14:paraId="26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Тверской области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                                  И.М. </w:t>
      </w:r>
      <w:r>
        <w:rPr>
          <w:b w:val="1"/>
          <w:sz w:val="28"/>
        </w:rPr>
        <w:t>Руденя</w:t>
      </w:r>
    </w:p>
    <w:p w14:paraId="27000000">
      <w:pPr>
        <w:rPr>
          <w:sz w:val="28"/>
        </w:rPr>
      </w:pPr>
      <w:r>
        <w:rPr>
          <w:sz w:val="28"/>
        </w:rPr>
        <w:t xml:space="preserve"> </w:t>
      </w:r>
    </w:p>
    <w:sectPr>
      <w:headerReference r:id="rId1" w:type="default"/>
      <w:pgSz w:h="16838" w:orient="portrait" w:w="11906"/>
      <w:pgMar w:bottom="1134" w:footer="709" w:gutter="0" w:header="709" w:left="1701" w:right="850" w:top="56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5_ch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4" w:type="paragraph">
    <w:name w:val="ConsPlusNormal"/>
    <w:link w:val="Style_4_ch"/>
    <w:pPr>
      <w:widowControl w:val="0"/>
      <w:ind/>
    </w:pPr>
    <w:rPr>
      <w:rFonts w:ascii="Times New Roman" w:hAnsi="Times New Roman"/>
      <w:sz w:val="28"/>
    </w:rPr>
  </w:style>
  <w:style w:styleId="Style_4_ch" w:type="character">
    <w:name w:val="ConsPlusNormal"/>
    <w:link w:val="Style_4"/>
    <w:rPr>
      <w:rFonts w:ascii="Times New Roman" w:hAnsi="Times New Roman"/>
      <w:sz w:val="28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3" w:type="paragraph">
    <w:name w:val="heading 2"/>
    <w:basedOn w:val="Style_5"/>
    <w:next w:val="Style_5"/>
    <w:link w:val="Style_3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_ch" w:type="character">
    <w:name w:val="heading 2"/>
    <w:basedOn w:val="Style_5_ch"/>
    <w:link w:val="Style_3"/>
    <w:rPr>
      <w:b w:val="1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2023-07-13T11:23:18Z</dcterms:modified>
</cp:coreProperties>
</file>