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6C" w:rsidRPr="00EF5D03" w:rsidRDefault="00EF5D03">
      <w:pPr>
        <w:rPr>
          <w:rFonts w:ascii="Times New Roman" w:hAnsi="Times New Roman" w:cs="Times New Roman"/>
          <w:b/>
          <w:sz w:val="28"/>
          <w:szCs w:val="28"/>
        </w:rPr>
      </w:pPr>
      <w:r w:rsidRPr="00EF5D03">
        <w:rPr>
          <w:rFonts w:ascii="Times New Roman" w:hAnsi="Times New Roman" w:cs="Times New Roman"/>
          <w:b/>
          <w:sz w:val="28"/>
          <w:szCs w:val="28"/>
        </w:rPr>
        <w:t>Пакет перевязочный медицинский</w:t>
      </w:r>
    </w:p>
    <w:p w:rsidR="00EF5D03" w:rsidRDefault="00EF5D03">
      <w:bookmarkStart w:id="0" w:name="_GoBack"/>
      <w:r>
        <w:rPr>
          <w:noProof/>
          <w:lang w:eastAsia="ru-RU"/>
        </w:rPr>
        <w:drawing>
          <wp:inline distT="0" distB="0" distL="0" distR="0" wp14:anchorId="5125BCAD" wp14:editId="65A644F4">
            <wp:extent cx="5227320" cy="3921652"/>
            <wp:effectExtent l="0" t="0" r="0" b="3175"/>
            <wp:docPr id="1" name="Рисунок 1" descr="Пакет перевязочный медицинский первой помощи стерильный - КОМПАНИЯ МЕДИУМ г.Пермь в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кет перевязочный медицинский первой помощи стерильный - КОМПАНИЯ МЕДИУМ г.Пермь в Пер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64" cy="39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5D03" w:rsidRPr="00EF5D03" w:rsidRDefault="00EF5D03" w:rsidP="00EF5D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5D03">
        <w:rPr>
          <w:rFonts w:ascii="Times New Roman" w:hAnsi="Times New Roman" w:cs="Times New Roman"/>
          <w:sz w:val="28"/>
          <w:szCs w:val="28"/>
        </w:rPr>
        <w:t xml:space="preserve">Предназначен для оказания первой медицинской само- и взаимопомощи при несчастных случаях, стихийных бедствиях, техногенных авариях и других экстремальных ситуациях, в том числе в военных условиях. </w:t>
      </w:r>
      <w:proofErr w:type="gramEnd"/>
    </w:p>
    <w:p w:rsidR="00EF5D03" w:rsidRPr="00EF5D03" w:rsidRDefault="00EF5D03" w:rsidP="00EF5D03">
      <w:pPr>
        <w:rPr>
          <w:rFonts w:ascii="Times New Roman" w:hAnsi="Times New Roman" w:cs="Times New Roman"/>
          <w:sz w:val="28"/>
          <w:szCs w:val="28"/>
        </w:rPr>
      </w:pPr>
    </w:p>
    <w:p w:rsidR="00EF5D03" w:rsidRPr="00EF5D03" w:rsidRDefault="00EF5D03" w:rsidP="00EF5D03">
      <w:pPr>
        <w:rPr>
          <w:rFonts w:ascii="Times New Roman" w:hAnsi="Times New Roman" w:cs="Times New Roman"/>
          <w:sz w:val="28"/>
          <w:szCs w:val="28"/>
        </w:rPr>
      </w:pPr>
      <w:r w:rsidRPr="00EF5D03">
        <w:rPr>
          <w:rFonts w:ascii="Times New Roman" w:hAnsi="Times New Roman" w:cs="Times New Roman"/>
          <w:sz w:val="28"/>
          <w:szCs w:val="28"/>
        </w:rPr>
        <w:t>Состав:</w:t>
      </w:r>
    </w:p>
    <w:p w:rsidR="00EF5D03" w:rsidRDefault="00EF5D03" w:rsidP="00EF5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5D03">
        <w:rPr>
          <w:rFonts w:ascii="Times New Roman" w:hAnsi="Times New Roman" w:cs="Times New Roman"/>
          <w:sz w:val="28"/>
          <w:szCs w:val="28"/>
        </w:rPr>
        <w:t>Повязка-подушечка из нетканого полотна неподвижная, марлевый бинт</w:t>
      </w:r>
    </w:p>
    <w:p w:rsidR="00EF5D03" w:rsidRPr="00EF5D03" w:rsidRDefault="00EF5D03" w:rsidP="00EF5D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5D03">
        <w:rPr>
          <w:rFonts w:ascii="Times New Roman" w:hAnsi="Times New Roman" w:cs="Times New Roman"/>
          <w:sz w:val="28"/>
          <w:szCs w:val="28"/>
        </w:rPr>
        <w:t>Наружная упаковка из полипропиленовой пленки</w:t>
      </w:r>
    </w:p>
    <w:sectPr w:rsidR="00EF5D03" w:rsidRPr="00E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49AF"/>
    <w:multiLevelType w:val="hybridMultilevel"/>
    <w:tmpl w:val="ECE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30A9"/>
    <w:multiLevelType w:val="hybridMultilevel"/>
    <w:tmpl w:val="FAB2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03"/>
    <w:rsid w:val="00BA1A6C"/>
    <w:rsid w:val="00E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TF MESI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2020-08-05T13:38:00Z</dcterms:created>
  <dcterms:modified xsi:type="dcterms:W3CDTF">2020-08-05T13:42:00Z</dcterms:modified>
</cp:coreProperties>
</file>